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4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46"/>
          <w:sz w:val="24"/>
          <w:szCs w:val="24"/>
          <w:u w:val="none"/>
          <w:shd w:fill="auto" w:val="clear"/>
          <w:vertAlign w:val="baseline"/>
          <w:rtl w:val="0"/>
        </w:rPr>
        <w:t xml:space="preserve">Noc Księgarń. Wielkie święto księgarń i czytelników już 20 września!</w: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46"/>
          <w:sz w:val="24"/>
          <w:szCs w:val="24"/>
          <w:u w:val="none"/>
          <w:shd w:fill="auto" w:val="clear"/>
          <w:vertAlign w:val="baseline"/>
          <w:rtl w:val="0"/>
        </w:rPr>
        <w:t xml:space="preserve">20 września, po zmroku, w ponad 100 księgarniach stacjonarnych w całej Polsce rozpocznie się Noc Księgarń. Na gości czekają wieczorne spotkania autorskie, koncerty, warsztaty, spektakle, słuchowiska, pokazy filmów, a nawet literackie potańcówki. To pierwsza taka noc w Polsce, a jej organizatorzy już zapowiadają kontynuację w kolejnych latach.</w:t>
      </w:r>
      <w:r w:rsidDel="00000000" w:rsidR="00000000" w:rsidRPr="00000000">
        <w:rPr>
          <w:rtl w:val="0"/>
        </w:rPr>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Po Nocy Muzeów i Nocy Bibliotek przyszedł czas na święto księgarzy. Z okazji 20-lecia działalności dystrybutor książek OSDW Azymut postanowił wesprzeć tradycyjne księgarstwo i przypomnieć czytelnikom, dlaczego warto odwiedzać niezależne księgarnie stacjonarne.</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46"/>
          <w:sz w:val="24"/>
          <w:szCs w:val="24"/>
          <w:u w:val="none"/>
          <w:shd w:fill="auto" w:val="clear"/>
          <w:vertAlign w:val="baseline"/>
          <w:rtl w:val="0"/>
        </w:rPr>
        <w:t xml:space="preserve">Zdajemy sobie sprawę, że w dobie wielu problemów na polskim rynku książki nie jest łatwo prowadzić księgarnię stacjonarną</w:t>
      </w: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 mówi Dorota Bachman z OSDW Azymut. – </w:t>
      </w:r>
      <w:r w:rsidDel="00000000" w:rsidR="00000000" w:rsidRPr="00000000">
        <w:rPr>
          <w:rFonts w:ascii="Arial" w:cs="Arial" w:eastAsia="Arial" w:hAnsi="Arial"/>
          <w:b w:val="0"/>
          <w:i w:val="1"/>
          <w:smallCaps w:val="0"/>
          <w:strike w:val="0"/>
          <w:color w:val="000046"/>
          <w:sz w:val="24"/>
          <w:szCs w:val="24"/>
          <w:u w:val="none"/>
          <w:shd w:fill="auto" w:val="clear"/>
          <w:vertAlign w:val="baseline"/>
          <w:rtl w:val="0"/>
        </w:rPr>
        <w:t xml:space="preserve">Małe, rodzinne biznesy, prowadzone od pokoleń, upadają. Dlatego postanowiliśmy zorganizować dużą i głośną akcję, aby przyciągnąć uwagę mediów i zaprosić Polaków</w:t>
        <w:br w:type="textWrapping"/>
        <w:t xml:space="preserve">w gościnne progi wielu przepięknych księgarń i antykwariatów. To naprawdę niezwykłe miejsca</w:t>
      </w: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Gdzie odbędzie się Noc Księgarń? Zainteresowanie inicjatywą wśród księgarzy jest ogromne. W jej pierwszej edycji weźmie udział ponad 100 księgarń z 50 miejscowości</w:t>
        <w:br w:type="textWrapping"/>
        <w:t xml:space="preserve">z całego kraju. Do nocnych wydarzeń literackich będą mogli włączyć się mieszkańcy dużych miast, m.in. Warszawy, Krakowa, Trójmiasta, Wrocławia, Lublina, Łodzi i Poznania, ale też, co bardzo cieszy organizatorów, mniejszych ośrodków: Brzegu Dolnego, Lisiego Ogona, Kamiennej Góry, Słupska, Węgrowa, Lubienia, Ustrzyk Dolnych, Leska, Zawiercia czy Grajewa. To tam działają małe, często rodzinne księgarnie, które najbardziej potrzebują wsparcia czytelników. Noc Księgarń jest dla ich właścicieli pretekstem do spełnienia marzeń i zorganizowania nietypowych akcji i wydarzeń dla swoich klientów.</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Ciekawych pomysłów nie brakuje. Obok spotkań autorskich, dyskusji literackich czy warsztatów edukacyjnych w programie znalazły się m.in. koncerty, poetyckie silent disco, 24-godzinne czytanie „W poszukiwaniu utraconego czasu” Marcela Prousta, nocne kiermasze, a także literackie spacery, pokazy filmów, teatrzyki dla dzieci i wiele innych atrakcji.</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Imponująca jest też lista gości tegorocznej Nocy Księgarń, swój udział w spotkaniach zadeklarowali m.in. Katarzyna Bonda, Katarzyna Grochola, Anna Kamińska, Małgorzata Rejmer, Szczepan Twardoch, Paweł Sołtys, Jakub Ćwiek, Ryszard Koziołek, Artur Górski, Kristina Sabaliauskaitė czy Łukasz Lamża. Gośćmi spotkań będą nie tylko autorzy książek, ale także popularyzatorzy nauki, literaturoznawcy, lokalni twórcy i debiutanci. Wstęp na wszystkie wydarzenia organizowane w ramach Nocy Księgarń jest bezpłatny. Pełny program na stronie</w:t>
      </w:r>
      <w:hyperlink r:id="rId7">
        <w:r w:rsidDel="00000000" w:rsidR="00000000" w:rsidRPr="00000000">
          <w:rPr>
            <w:rFonts w:ascii="Arial" w:cs="Arial" w:eastAsia="Arial" w:hAnsi="Arial"/>
            <w:b w:val="0"/>
            <w:i w:val="0"/>
            <w:smallCaps w:val="0"/>
            <w:strike w:val="0"/>
            <w:color w:val="000046"/>
            <w:sz w:val="24"/>
            <w:szCs w:val="24"/>
            <w:u w:val="singl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www.nocksiegarn.pl</w:t>
        </w:r>
      </w:hyperlink>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46"/>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Organizatorem akcji jest dystrybutor książek OSDW Azymut. Organizacja wydarzenia została dofinansowana ze środków Ministerstwa Kultury i Dziedzictwa Narodowego. Akcję wspierają m.in. Polska Izba Książki, Kraków Miasto Literatury UNESCO i Miasto Łódź.</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color w:val="000046"/>
        </w:rPr>
      </w:pPr>
      <w:r w:rsidDel="00000000" w:rsidR="00000000" w:rsidRPr="00000000">
        <w:rPr>
          <w:rtl w:val="0"/>
        </w:rPr>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color w:val="000046"/>
        </w:rPr>
      </w:pPr>
      <w:r w:rsidDel="00000000" w:rsidR="00000000" w:rsidRPr="00000000">
        <w:rPr>
          <w:rFonts w:ascii="Arial" w:cs="Arial" w:eastAsia="Arial" w:hAnsi="Arial"/>
          <w:color w:val="000046"/>
          <w:u w:val="single"/>
          <w:rtl w:val="0"/>
        </w:rPr>
        <w:t xml:space="preserve">Partnerzy:</w:t>
      </w:r>
      <w:r w:rsidDel="00000000" w:rsidR="00000000" w:rsidRPr="00000000">
        <w:rPr>
          <w:rFonts w:ascii="Arial" w:cs="Arial" w:eastAsia="Arial" w:hAnsi="Arial"/>
          <w:color w:val="000046"/>
          <w:rtl w:val="0"/>
        </w:rPr>
        <w:t xml:space="preserve"> Kraków Miasto Literatury Unesco, Krakowskie Biuro Festiwalowe, Czytam Polskie, Książki Kupuję Kameralnie, Tygodnik Powszechny, Rzeczpospolita, Rzeczpospolita, Rzeczpospolita Życie Regionów, Books not dead, Lubimyczytać.pl, Biblionetka.pl, Książki Magazyn Literacki, Twoja Księgarnia, Booklips.pl, PWN, Copernicus Center, Wydawnictwo Literackie, Dwie Siostry, Wydawnictwo Czarne, Wydawnictwo Marginesy, Wydawnictwo Sonia Draga, Znak, Literatura, Zakamarki, Nasza Księgarnia, Wielka Litera, Wydawnictwo Amber, Wydawnictwo BIS, Wydawnictwo Dolnośląskie, Uroda Życia. </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single"/>
          <w:shd w:fill="auto" w:val="clear"/>
          <w:vertAlign w:val="baseline"/>
          <w:rtl w:val="0"/>
        </w:rPr>
        <w:t xml:space="preserve">O Organizatorze: </w:t>
      </w: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OSDW Azymut działa na polskim rynku księgarskim od dwóch dekad. Od początku swojej działalności dystrybutor współpracuje z księgarniami niezależnymi. Przed laty firma organizowała m.in. plebiscyt „Najpiękniejsze Księgarnie”, w którym czytelnicy wybierali ulubione punkty z całego kraju. Nowe działania Azymutu mają nie tylko upowszechniać czytelnictwo, ale także promować niezależne księgarnie stacjonarne, które z roku na rok zmagają się z coraz większymi problemami na rynku książki. Podczas tegorocznych Warszawskich Targów Książki Azymut zainaugurował ogólnopolski program szkoleniowy skierowany do księgarzy i animatorów kultury. Projekt Szkolimy-Księgarzy.pl to pierwsza część szerszego programu dystrybutora. Więcej informacji o nowych projektach Azymutu można znaleźć na stronach: </w:t>
      </w:r>
      <w:hyperlink r:id="rId9">
        <w:r w:rsidDel="00000000" w:rsidR="00000000" w:rsidRPr="00000000">
          <w:rPr>
            <w:rFonts w:ascii="Arial" w:cs="Arial" w:eastAsia="Arial" w:hAnsi="Arial"/>
            <w:b w:val="0"/>
            <w:i w:val="0"/>
            <w:smallCaps w:val="0"/>
            <w:strike w:val="0"/>
            <w:color w:val="000046"/>
            <w:sz w:val="24"/>
            <w:szCs w:val="24"/>
            <w:u w:val="single"/>
            <w:shd w:fill="auto" w:val="clear"/>
            <w:vertAlign w:val="baseline"/>
            <w:rtl w:val="0"/>
          </w:rPr>
          <w:t xml:space="preserve">www.nocksiegarn.pl</w:t>
        </w:r>
      </w:hyperlink>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oraz </w:t>
      </w:r>
      <w:hyperlink r:id="rId10">
        <w:r w:rsidDel="00000000" w:rsidR="00000000" w:rsidRPr="00000000">
          <w:rPr>
            <w:rFonts w:ascii="Arial" w:cs="Arial" w:eastAsia="Arial" w:hAnsi="Arial"/>
            <w:b w:val="0"/>
            <w:i w:val="0"/>
            <w:smallCaps w:val="0"/>
            <w:strike w:val="0"/>
            <w:color w:val="000046"/>
            <w:sz w:val="24"/>
            <w:szCs w:val="24"/>
            <w:u w:val="single"/>
            <w:shd w:fill="auto" w:val="clear"/>
            <w:vertAlign w:val="baseline"/>
            <w:rtl w:val="0"/>
          </w:rPr>
          <w:t xml:space="preserve">www.szkolimy-ksiegarzy.pl</w:t>
        </w:r>
      </w:hyperlink>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Źródło: OSDW Azymut</w:t>
      </w: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46"/>
          <w:sz w:val="24"/>
          <w:szCs w:val="24"/>
          <w:u w:val="none"/>
          <w:shd w:fill="auto" w:val="clear"/>
          <w:vertAlign w:val="baseline"/>
          <w:rtl w:val="0"/>
        </w:rPr>
        <w:t xml:space="preserve">Projekt w mediach społecznościowych:</w:t>
      </w:r>
      <w:r w:rsidDel="00000000" w:rsidR="00000000" w:rsidRPr="00000000">
        <w:rPr>
          <w:rtl w:val="0"/>
        </w:rPr>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#NocKsiegarn #NocKsięgarń #NocKsiegarn2019</w:t>
      </w:r>
      <w:r w:rsidDel="00000000" w:rsidR="00000000" w:rsidRPr="00000000">
        <w:rPr>
          <w:rtl w:val="0"/>
        </w:rPr>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000046"/>
            <w:sz w:val="24"/>
            <w:szCs w:val="24"/>
            <w:u w:val="single"/>
            <w:shd w:fill="auto" w:val="clear"/>
            <w:vertAlign w:val="baseline"/>
            <w:rtl w:val="0"/>
          </w:rPr>
          <w:t xml:space="preserve">www.facebook.com/nocksiegarn</w:t>
        </w:r>
      </w:hyperlink>
      <w:r w:rsidDel="00000000" w:rsidR="00000000" w:rsidRPr="00000000">
        <w:rPr>
          <w:rtl w:val="0"/>
        </w:rPr>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Arial" w:cs="Arial" w:eastAsia="Arial" w:hAnsi="Arial"/>
            <w:b w:val="0"/>
            <w:i w:val="0"/>
            <w:smallCaps w:val="0"/>
            <w:strike w:val="0"/>
            <w:color w:val="000046"/>
            <w:sz w:val="24"/>
            <w:szCs w:val="24"/>
            <w:u w:val="single"/>
            <w:shd w:fill="auto" w:val="clear"/>
            <w:vertAlign w:val="baseline"/>
            <w:rtl w:val="0"/>
          </w:rPr>
          <w:t xml:space="preserve">www.instagram.com/nocksiegarn</w:t>
        </w:r>
      </w:hyperlink>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46"/>
          <w:sz w:val="24"/>
          <w:szCs w:val="24"/>
          <w:u w:val="none"/>
          <w:shd w:fill="auto" w:val="clear"/>
          <w:vertAlign w:val="baseline"/>
          <w:rtl w:val="0"/>
        </w:rPr>
        <w:t xml:space="preserve">Kontakt dla mediów:</w:t>
      </w:r>
      <w:r w:rsidDel="00000000" w:rsidR="00000000" w:rsidRPr="00000000">
        <w:rPr>
          <w:rtl w:val="0"/>
        </w:rPr>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000046"/>
            <w:sz w:val="24"/>
            <w:szCs w:val="24"/>
            <w:u w:val="single"/>
            <w:shd w:fill="auto" w:val="clear"/>
            <w:vertAlign w:val="baseline"/>
            <w:rtl w:val="0"/>
          </w:rPr>
          <w:t xml:space="preserve">Anna</w:t>
        </w:r>
      </w:hyperlink>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Karczewska</w:t>
      </w:r>
      <w:r w:rsidDel="00000000" w:rsidR="00000000" w:rsidRPr="00000000">
        <w:rPr>
          <w:rtl w:val="0"/>
        </w:rPr>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Agencja Kultura</w:t>
      </w:r>
      <w:r w:rsidDel="00000000" w:rsidR="00000000" w:rsidRPr="00000000">
        <w:rPr>
          <w:rtl w:val="0"/>
        </w:rPr>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Anna.karczewska@agencjakultura.pl</w:t>
        </w:r>
      </w:hyperlink>
      <w:r w:rsidDel="00000000" w:rsidR="00000000" w:rsidRPr="00000000">
        <w:rPr>
          <w:rtl w:val="0"/>
        </w:rPr>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Mob: 505 716 882</w:t>
      </w: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4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sectPr>
      <w:headerReference r:id="rId15"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2721919" cy="584876"/>
          <wp:effectExtent b="0" l="0" r="0" t="0"/>
          <wp:docPr id="107374182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721919" cy="584876"/>
                  </a:xfrm>
                  <a:prstGeom prst="rect"/>
                  <a:ln/>
                </pic:spPr>
              </pic:pic>
            </a:graphicData>
          </a:graphic>
        </wp:inline>
      </w:drawing>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521551" cy="403677"/>
          <wp:effectExtent b="0" l="0" r="0" t="0"/>
          <wp:docPr id="107374182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21551" cy="40367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Pr>
      <w:sz w:val="24"/>
      <w:szCs w:val="24"/>
      <w:lang w:eastAsia="en-US"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Nagwekistopka" w:customStyle="1">
    <w:name w:val="Nagłówek i stopka"/>
    <w:pPr>
      <w:tabs>
        <w:tab w:val="right" w:pos="9020"/>
      </w:tabs>
    </w:pPr>
    <w:rPr>
      <w:rFonts w:ascii="Helvetica" w:cs="Arial Unicode MS" w:hAnsi="Arial Unicode MS"/>
      <w:color w:val="000000"/>
      <w:sz w:val="24"/>
      <w:szCs w:val="24"/>
    </w:rPr>
  </w:style>
  <w:style w:type="paragraph" w:styleId="Tre" w:customStyle="1">
    <w:name w:val="Treść"/>
    <w:rPr>
      <w:rFonts w:ascii="Helvetica" w:cs="Arial Unicode MS" w:hAnsi="Arial Unicode MS"/>
      <w:color w:val="000000"/>
      <w:sz w:val="22"/>
      <w:szCs w:val="22"/>
    </w:rPr>
  </w:style>
  <w:style w:type="character" w:styleId="Hyperlink0" w:customStyle="1">
    <w:name w:val="Hyperlink.0"/>
    <w:basedOn w:val="Hipercze"/>
    <w:rPr>
      <w:u w:val="single"/>
    </w:rPr>
  </w:style>
  <w:style w:type="paragraph" w:styleId="Nagwek">
    <w:name w:val="header"/>
    <w:basedOn w:val="Normalny"/>
    <w:link w:val="NagwekZnak"/>
    <w:uiPriority w:val="99"/>
    <w:unhideWhenUsed w:val="1"/>
    <w:rsid w:val="00032E9A"/>
    <w:pPr>
      <w:tabs>
        <w:tab w:val="center" w:pos="4536"/>
        <w:tab w:val="right" w:pos="9072"/>
      </w:tabs>
    </w:pPr>
  </w:style>
  <w:style w:type="character" w:styleId="NagwekZnak" w:customStyle="1">
    <w:name w:val="Nagłówek Znak"/>
    <w:basedOn w:val="Domylnaczcionkaakapitu"/>
    <w:link w:val="Nagwek"/>
    <w:uiPriority w:val="99"/>
    <w:rsid w:val="00032E9A"/>
    <w:rPr>
      <w:sz w:val="24"/>
      <w:szCs w:val="24"/>
      <w:lang w:eastAsia="en-US" w:val="en-US"/>
    </w:rPr>
  </w:style>
  <w:style w:type="paragraph" w:styleId="Stopka">
    <w:name w:val="footer"/>
    <w:basedOn w:val="Normalny"/>
    <w:link w:val="StopkaZnak"/>
    <w:uiPriority w:val="99"/>
    <w:unhideWhenUsed w:val="1"/>
    <w:rsid w:val="00032E9A"/>
    <w:pPr>
      <w:tabs>
        <w:tab w:val="center" w:pos="4536"/>
        <w:tab w:val="right" w:pos="9072"/>
      </w:tabs>
    </w:pPr>
  </w:style>
  <w:style w:type="character" w:styleId="StopkaZnak" w:customStyle="1">
    <w:name w:val="Stopka Znak"/>
    <w:basedOn w:val="Domylnaczcionkaakapitu"/>
    <w:link w:val="Stopka"/>
    <w:uiPriority w:val="99"/>
    <w:rsid w:val="00032E9A"/>
    <w:rPr>
      <w:sz w:val="24"/>
      <w:szCs w:val="24"/>
      <w:lang w:eastAsia="en-US" w:val="en-US"/>
    </w:rPr>
  </w:style>
  <w:style w:type="paragraph" w:styleId="NormalnyWeb">
    <w:name w:val="Normal (Web)"/>
    <w:basedOn w:val="Normalny"/>
    <w:uiPriority w:val="99"/>
    <w:semiHidden w:val="1"/>
    <w:unhideWhenUsed w:val="1"/>
    <w:rsid w:val="00032E9A"/>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pl-PL"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facebook.com/nocksiegarn" TargetMode="External"/><Relationship Id="rId10" Type="http://schemas.openxmlformats.org/officeDocument/2006/relationships/hyperlink" Target="http://www.szkolimy-ksiegarzy.pl" TargetMode="External"/><Relationship Id="rId13" Type="http://schemas.openxmlformats.org/officeDocument/2006/relationships/hyperlink" Target="mailto:kontakt@nocksiegarn.pl" TargetMode="External"/><Relationship Id="rId12" Type="http://schemas.openxmlformats.org/officeDocument/2006/relationships/hyperlink" Target="http://www.instagram.com/nocksiegar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ocksiegarn.pl" TargetMode="External"/><Relationship Id="rId15" Type="http://schemas.openxmlformats.org/officeDocument/2006/relationships/header" Target="header1.xml"/><Relationship Id="rId14" Type="http://schemas.openxmlformats.org/officeDocument/2006/relationships/hyperlink" Target="mailto:Anna.karczewska@agencjakultura.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ocksiegarn.pl" TargetMode="External"/><Relationship Id="rId8" Type="http://schemas.openxmlformats.org/officeDocument/2006/relationships/hyperlink" Target="http://www.nocksiegarn.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33siJMwh0puqH4k22er8z6x1dQ==">AMUW2mUCFJfZDx3HyILDd9kkQMtYMtCJjZXE18IT1XBlD3zh3e6KOQAu5H52kLy8IDX+XLpYmgrGQ+NZIDDflAg0XM+U3S7/E+WpYqtpMICskUdlHX6xz/5OCZWxGyLZSXpasclgCfl2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2019-08-23T09:05:00Z</dcterms:created>
  <dc:creator>Anna Karczewska</dc:creator>
</cp:coreProperties>
</file>